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4028" w14:textId="52C12F00" w:rsidR="006730B9" w:rsidRDefault="006730B9" w:rsidP="006730B9">
      <w:pPr>
        <w:rPr>
          <w:b/>
        </w:rPr>
      </w:pPr>
      <w:r w:rsidRPr="005744F1">
        <w:rPr>
          <w:b/>
        </w:rPr>
        <w:t>MEMORANDUM</w:t>
      </w:r>
    </w:p>
    <w:p w14:paraId="5834E6FE" w14:textId="77777777" w:rsidR="006730B9" w:rsidRPr="005744F1" w:rsidRDefault="006730B9" w:rsidP="006730B9">
      <w:pPr>
        <w:rPr>
          <w:b/>
        </w:rPr>
      </w:pPr>
    </w:p>
    <w:p w14:paraId="69FB0988" w14:textId="1F05628F" w:rsidR="006730B9" w:rsidRPr="005744F1" w:rsidRDefault="006730B9" w:rsidP="006730B9">
      <w:r w:rsidRPr="005744F1">
        <w:rPr>
          <w:b/>
        </w:rPr>
        <w:t>FOR</w:t>
      </w:r>
      <w:r w:rsidRPr="005744F1">
        <w:rPr>
          <w:b/>
        </w:rPr>
        <w:tab/>
      </w:r>
      <w:r w:rsidRPr="005744F1">
        <w:rPr>
          <w:b/>
        </w:rPr>
        <w:tab/>
        <w:t>:</w:t>
      </w:r>
      <w:r>
        <w:tab/>
        <w:t>Chief, Regional Investigation Division/National Investigation Division</w:t>
      </w:r>
    </w:p>
    <w:p w14:paraId="5EA99FCA" w14:textId="77777777" w:rsidR="006730B9" w:rsidRPr="005744F1" w:rsidRDefault="006730B9" w:rsidP="006730B9">
      <w:pPr>
        <w:ind w:left="2160" w:firstLine="720"/>
      </w:pPr>
    </w:p>
    <w:p w14:paraId="2C63EC1D" w14:textId="77777777" w:rsidR="006730B9" w:rsidRPr="005744F1" w:rsidRDefault="006730B9" w:rsidP="006730B9">
      <w:pPr>
        <w:ind w:left="2160" w:firstLine="720"/>
      </w:pPr>
    </w:p>
    <w:p w14:paraId="1065E550" w14:textId="77777777" w:rsidR="006730B9" w:rsidRPr="005744F1" w:rsidRDefault="006730B9" w:rsidP="006730B9">
      <w:pPr>
        <w:ind w:left="2160" w:firstLine="720"/>
      </w:pPr>
    </w:p>
    <w:p w14:paraId="301ADA32" w14:textId="77777777" w:rsidR="006730B9" w:rsidRPr="005744F1" w:rsidRDefault="006730B9" w:rsidP="006730B9">
      <w:pPr>
        <w:ind w:left="2160" w:firstLine="720"/>
      </w:pPr>
    </w:p>
    <w:p w14:paraId="2EEE13D4" w14:textId="48632F43" w:rsidR="006730B9" w:rsidRDefault="006730B9" w:rsidP="006730B9">
      <w:pPr>
        <w:ind w:left="1440" w:hanging="1440"/>
      </w:pPr>
      <w:r w:rsidRPr="005744F1">
        <w:rPr>
          <w:b/>
        </w:rPr>
        <w:t>FROM</w:t>
      </w:r>
      <w:r w:rsidRPr="005744F1">
        <w:rPr>
          <w:b/>
        </w:rPr>
        <w:tab/>
        <w:t>:</w:t>
      </w:r>
      <w:r>
        <w:tab/>
      </w:r>
      <w:r w:rsidRPr="006B7D52">
        <w:t>C</w:t>
      </w:r>
      <w:r>
        <w:t>hief, Collection Division of Revenue Regional Office/Chief, LTD-</w:t>
      </w:r>
    </w:p>
    <w:p w14:paraId="3473FAF1" w14:textId="24DE99B0" w:rsidR="006730B9" w:rsidRPr="00A000B0" w:rsidRDefault="006730B9" w:rsidP="006730B9">
      <w:pPr>
        <w:ind w:left="2160"/>
      </w:pPr>
      <w:r>
        <w:t xml:space="preserve">Cebu/Chief, LTD-Davao/Chief, </w:t>
      </w:r>
      <w:r w:rsidRPr="006B7D52">
        <w:t>Accounts Rece</w:t>
      </w:r>
      <w:r>
        <w:t>ivable Monitoring Division</w:t>
      </w:r>
    </w:p>
    <w:p w14:paraId="606EBF6C" w14:textId="77777777" w:rsidR="006730B9" w:rsidRPr="005744F1" w:rsidRDefault="006730B9" w:rsidP="006730B9">
      <w:pPr>
        <w:ind w:left="2160" w:firstLine="720"/>
      </w:pPr>
    </w:p>
    <w:p w14:paraId="13B28434" w14:textId="77777777" w:rsidR="006730B9" w:rsidRPr="005744F1" w:rsidRDefault="006730B9" w:rsidP="006730B9"/>
    <w:p w14:paraId="51A0392D" w14:textId="77777777" w:rsidR="003C73B7" w:rsidRDefault="006730B9" w:rsidP="003C73B7">
      <w:pPr>
        <w:ind w:left="1440" w:hanging="1440"/>
        <w:rPr>
          <w:b/>
        </w:rPr>
      </w:pPr>
      <w:r w:rsidRPr="005744F1">
        <w:rPr>
          <w:b/>
        </w:rPr>
        <w:t>SUBJECT</w:t>
      </w:r>
      <w:r w:rsidRPr="005744F1">
        <w:rPr>
          <w:b/>
        </w:rPr>
        <w:tab/>
        <w:t>:</w:t>
      </w:r>
      <w:r>
        <w:tab/>
      </w:r>
      <w:r w:rsidRPr="005744F1">
        <w:rPr>
          <w:b/>
        </w:rPr>
        <w:t xml:space="preserve">SPURIOUS BIR TAX CLEARANCE </w:t>
      </w:r>
      <w:r w:rsidR="003C73B7">
        <w:rPr>
          <w:b/>
        </w:rPr>
        <w:t xml:space="preserve">FOR FINAL </w:t>
      </w:r>
    </w:p>
    <w:p w14:paraId="42867CEE" w14:textId="4132B6EB" w:rsidR="006730B9" w:rsidRPr="005744F1" w:rsidRDefault="003C73B7" w:rsidP="003C73B7">
      <w:pPr>
        <w:ind w:left="1440" w:firstLine="720"/>
        <w:rPr>
          <w:b/>
        </w:rPr>
      </w:pPr>
      <w:r>
        <w:rPr>
          <w:b/>
        </w:rPr>
        <w:t>SETTLEMENT OF GOVERNMENT CONTRACTS</w:t>
      </w:r>
    </w:p>
    <w:p w14:paraId="3C739F96" w14:textId="77777777" w:rsidR="006730B9" w:rsidRPr="005744F1" w:rsidRDefault="006730B9" w:rsidP="006730B9">
      <w:pPr>
        <w:ind w:firstLine="720"/>
        <w:rPr>
          <w:b/>
        </w:rPr>
      </w:pPr>
    </w:p>
    <w:p w14:paraId="3ABE1143" w14:textId="77777777" w:rsidR="006730B9" w:rsidRPr="005744F1" w:rsidRDefault="006730B9" w:rsidP="006730B9">
      <w:pPr>
        <w:ind w:firstLine="720"/>
      </w:pPr>
    </w:p>
    <w:p w14:paraId="28A91407" w14:textId="0ABE4B18" w:rsidR="006730B9" w:rsidRDefault="006730B9" w:rsidP="006730B9">
      <w:pPr>
        <w:pBdr>
          <w:bottom w:val="single" w:sz="12" w:space="1" w:color="auto"/>
        </w:pBdr>
      </w:pPr>
      <w:r w:rsidRPr="009849E1">
        <w:rPr>
          <w:b/>
        </w:rPr>
        <w:t>DATE</w:t>
      </w:r>
      <w:r w:rsidRPr="009849E1">
        <w:rPr>
          <w:b/>
        </w:rPr>
        <w:tab/>
      </w:r>
      <w:r w:rsidRPr="009849E1">
        <w:rPr>
          <w:b/>
        </w:rPr>
        <w:tab/>
        <w:t>:</w:t>
      </w:r>
      <w:r>
        <w:t xml:space="preserve"> </w:t>
      </w:r>
      <w:r>
        <w:tab/>
      </w:r>
    </w:p>
    <w:p w14:paraId="41537FBB" w14:textId="77777777" w:rsidR="003C73B7" w:rsidRPr="009849E1" w:rsidRDefault="003C73B7" w:rsidP="006730B9">
      <w:pPr>
        <w:pBdr>
          <w:bottom w:val="single" w:sz="12" w:space="1" w:color="auto"/>
        </w:pBdr>
      </w:pPr>
    </w:p>
    <w:p w14:paraId="2648C5E3" w14:textId="77777777" w:rsidR="006730B9" w:rsidRPr="009849E1" w:rsidRDefault="006730B9" w:rsidP="006730B9"/>
    <w:p w14:paraId="2A07B7D6" w14:textId="03C708EB" w:rsidR="006730B9" w:rsidRDefault="006730B9" w:rsidP="006730B9">
      <w:pPr>
        <w:ind w:firstLine="720"/>
        <w:jc w:val="both"/>
      </w:pPr>
      <w:r w:rsidRPr="00051384">
        <w:t xml:space="preserve">In compliance with Revenue Regulations No. </w:t>
      </w:r>
      <w:r>
        <w:t>17</w:t>
      </w:r>
      <w:r w:rsidRPr="00051384">
        <w:t>-20</w:t>
      </w:r>
      <w:r>
        <w:t>24,</w:t>
      </w:r>
      <w:r w:rsidRPr="00051384">
        <w:t xml:space="preserve"> forwarded herewith is the photocopy of</w:t>
      </w:r>
      <w:r>
        <w:t xml:space="preserve"> </w:t>
      </w:r>
      <w:r w:rsidRPr="00051384">
        <w:t xml:space="preserve">BIR Tax Clearance for </w:t>
      </w:r>
      <w:r>
        <w:t>Final Settlement of Government Contracts</w:t>
      </w:r>
      <w:r w:rsidRPr="00051384">
        <w:t xml:space="preserve"> </w:t>
      </w:r>
      <w:r>
        <w:t>with Control N</w:t>
      </w:r>
      <w:r w:rsidRPr="00051384">
        <w:t xml:space="preserve">o. </w:t>
      </w:r>
      <w:r>
        <w:rPr>
          <w:b/>
        </w:rPr>
        <w:t>_____________</w:t>
      </w:r>
      <w:r w:rsidRPr="00051384">
        <w:t xml:space="preserve"> dated </w:t>
      </w:r>
      <w:r>
        <w:rPr>
          <w:b/>
        </w:rPr>
        <w:t>(Date of Issuance)</w:t>
      </w:r>
      <w:r w:rsidRPr="00051384">
        <w:t xml:space="preserve"> submitted by </w:t>
      </w:r>
      <w:r>
        <w:rPr>
          <w:b/>
        </w:rPr>
        <w:t>(Name of Taxpayer)</w:t>
      </w:r>
      <w:r w:rsidRPr="00051384">
        <w:rPr>
          <w:b/>
        </w:rPr>
        <w:t xml:space="preserve"> </w:t>
      </w:r>
      <w:r w:rsidRPr="00051384">
        <w:t>to t</w:t>
      </w:r>
      <w:r>
        <w:t>he (Name of Office where the taxpayer submitted the spurious Tax Clearance)</w:t>
      </w:r>
      <w:r w:rsidRPr="00051384">
        <w:t>.</w:t>
      </w:r>
    </w:p>
    <w:p w14:paraId="05ADDB18" w14:textId="77777777" w:rsidR="006730B9" w:rsidRPr="00051384" w:rsidRDefault="006730B9" w:rsidP="006730B9">
      <w:pPr>
        <w:jc w:val="both"/>
      </w:pPr>
    </w:p>
    <w:p w14:paraId="05246948" w14:textId="77777777" w:rsidR="006730B9" w:rsidRPr="00051384" w:rsidRDefault="006730B9" w:rsidP="006730B9">
      <w:pPr>
        <w:pStyle w:val="NoSpacing"/>
        <w:ind w:firstLine="720"/>
        <w:jc w:val="both"/>
        <w:rPr>
          <w:rFonts w:ascii="Times New Roman" w:hAnsi="Times New Roman" w:cs="Times New Roman"/>
          <w:sz w:val="24"/>
          <w:szCs w:val="24"/>
        </w:rPr>
      </w:pPr>
      <w:r w:rsidRPr="00051384">
        <w:rPr>
          <w:rFonts w:ascii="Times New Roman" w:hAnsi="Times New Roman" w:cs="Times New Roman"/>
          <w:sz w:val="24"/>
          <w:szCs w:val="24"/>
        </w:rPr>
        <w:t xml:space="preserve">In the course of verifying the authenticity of the aforesaid tax clearance, it was determined that the abovementioned clearance did not match with the database of issued Tax Clearance being maintained by </w:t>
      </w:r>
      <w:r>
        <w:rPr>
          <w:rFonts w:ascii="Times New Roman" w:hAnsi="Times New Roman" w:cs="Times New Roman"/>
          <w:sz w:val="24"/>
          <w:szCs w:val="24"/>
        </w:rPr>
        <w:t>(concerned Office)</w:t>
      </w:r>
      <w:r w:rsidRPr="00051384">
        <w:rPr>
          <w:rFonts w:ascii="Times New Roman" w:hAnsi="Times New Roman" w:cs="Times New Roman"/>
          <w:sz w:val="24"/>
          <w:szCs w:val="24"/>
        </w:rPr>
        <w:t xml:space="preserve">; hence, found to be </w:t>
      </w:r>
      <w:r w:rsidRPr="00051384">
        <w:rPr>
          <w:rFonts w:ascii="Times New Roman" w:hAnsi="Times New Roman" w:cs="Times New Roman"/>
          <w:b/>
          <w:sz w:val="24"/>
          <w:szCs w:val="24"/>
        </w:rPr>
        <w:t>spurious</w:t>
      </w:r>
      <w:r w:rsidRPr="00051384">
        <w:rPr>
          <w:rFonts w:ascii="Times New Roman" w:hAnsi="Times New Roman" w:cs="Times New Roman"/>
          <w:sz w:val="24"/>
          <w:szCs w:val="24"/>
        </w:rPr>
        <w:t xml:space="preserve">. </w:t>
      </w:r>
    </w:p>
    <w:p w14:paraId="60E7AF25" w14:textId="77777777" w:rsidR="006730B9" w:rsidRPr="00051384" w:rsidRDefault="006730B9" w:rsidP="006730B9">
      <w:pPr>
        <w:ind w:firstLine="720"/>
        <w:jc w:val="both"/>
      </w:pPr>
    </w:p>
    <w:p w14:paraId="3336FCED" w14:textId="77777777" w:rsidR="006730B9" w:rsidRPr="00051384" w:rsidRDefault="006730B9" w:rsidP="006730B9">
      <w:pPr>
        <w:ind w:firstLine="720"/>
        <w:jc w:val="both"/>
      </w:pPr>
      <w:r w:rsidRPr="00051384">
        <w:t>In view thereof, this Office hereby respectfully recommends the filing of necessary action in proper court for falsification (of public documents) by private individual and use of falsified documents, pursuant to Article 172 of the Revised Penal Code of the Philippines or any other laws applicable to prevent the same case to happen again in the future so that the interest of the government shall be fully protected.</w:t>
      </w:r>
    </w:p>
    <w:p w14:paraId="5F91EBCF" w14:textId="77777777" w:rsidR="006730B9" w:rsidRPr="00051384" w:rsidRDefault="006730B9" w:rsidP="006730B9">
      <w:pPr>
        <w:ind w:firstLine="720"/>
        <w:jc w:val="both"/>
      </w:pPr>
    </w:p>
    <w:p w14:paraId="7C104A9F" w14:textId="77777777" w:rsidR="006730B9" w:rsidRPr="00051384" w:rsidRDefault="006730B9" w:rsidP="006730B9">
      <w:pPr>
        <w:ind w:firstLine="720"/>
        <w:jc w:val="both"/>
      </w:pPr>
      <w:r w:rsidRPr="00051384">
        <w:t>Please acknowledge receipt hereof.</w:t>
      </w:r>
    </w:p>
    <w:p w14:paraId="180BC195" w14:textId="77777777" w:rsidR="006730B9" w:rsidRPr="00051384" w:rsidRDefault="006730B9" w:rsidP="006730B9">
      <w:pPr>
        <w:pStyle w:val="NoSpacing"/>
        <w:jc w:val="both"/>
        <w:rPr>
          <w:rFonts w:ascii="Times New Roman" w:hAnsi="Times New Roman" w:cs="Times New Roman"/>
          <w:b/>
          <w:sz w:val="24"/>
          <w:szCs w:val="24"/>
        </w:rPr>
      </w:pPr>
    </w:p>
    <w:p w14:paraId="160E2282" w14:textId="77777777" w:rsidR="006730B9" w:rsidRDefault="006730B9" w:rsidP="006730B9">
      <w:pPr>
        <w:rPr>
          <w:sz w:val="18"/>
          <w:szCs w:val="14"/>
        </w:rPr>
      </w:pPr>
    </w:p>
    <w:p w14:paraId="374EA39A" w14:textId="77777777" w:rsidR="006730B9" w:rsidRDefault="006730B9" w:rsidP="006730B9">
      <w:pPr>
        <w:rPr>
          <w:sz w:val="18"/>
          <w:szCs w:val="14"/>
        </w:rPr>
      </w:pPr>
    </w:p>
    <w:p w14:paraId="5EE724A2" w14:textId="77777777" w:rsidR="006730B9" w:rsidRDefault="006730B9" w:rsidP="006730B9">
      <w:pPr>
        <w:rPr>
          <w:sz w:val="18"/>
          <w:szCs w:val="14"/>
        </w:rPr>
      </w:pPr>
    </w:p>
    <w:p w14:paraId="647544F3" w14:textId="77777777" w:rsidR="006730B9" w:rsidRDefault="006730B9" w:rsidP="006730B9">
      <w:pPr>
        <w:rPr>
          <w:sz w:val="18"/>
          <w:szCs w:val="14"/>
        </w:rPr>
      </w:pPr>
    </w:p>
    <w:p w14:paraId="01E2FFEA" w14:textId="77777777" w:rsidR="006730B9" w:rsidRDefault="006730B9" w:rsidP="006730B9">
      <w:pPr>
        <w:rPr>
          <w:sz w:val="18"/>
          <w:szCs w:val="14"/>
        </w:rPr>
      </w:pPr>
    </w:p>
    <w:p w14:paraId="7C805B1E" w14:textId="77777777" w:rsidR="006730B9" w:rsidRDefault="006730B9" w:rsidP="006730B9">
      <w:pPr>
        <w:rPr>
          <w:sz w:val="18"/>
          <w:szCs w:val="14"/>
        </w:rPr>
      </w:pPr>
    </w:p>
    <w:p w14:paraId="6334870F" w14:textId="77777777" w:rsidR="006730B9" w:rsidRDefault="006730B9" w:rsidP="006730B9">
      <w:pPr>
        <w:rPr>
          <w:sz w:val="18"/>
          <w:szCs w:val="14"/>
        </w:rPr>
      </w:pPr>
    </w:p>
    <w:p w14:paraId="712E3046" w14:textId="77777777" w:rsidR="006730B9" w:rsidRDefault="006730B9" w:rsidP="006730B9">
      <w:pPr>
        <w:rPr>
          <w:sz w:val="18"/>
          <w:szCs w:val="14"/>
        </w:rPr>
      </w:pPr>
    </w:p>
    <w:p w14:paraId="13FEE7DE" w14:textId="77777777" w:rsidR="006730B9" w:rsidRPr="0061441D" w:rsidRDefault="006730B9" w:rsidP="006730B9">
      <w:pPr>
        <w:rPr>
          <w:i/>
          <w:szCs w:val="14"/>
        </w:rPr>
      </w:pPr>
      <w:r w:rsidRPr="0061441D">
        <w:rPr>
          <w:szCs w:val="14"/>
        </w:rPr>
        <w:t>Office Code</w:t>
      </w:r>
    </w:p>
    <w:p w14:paraId="6733EEDB" w14:textId="4E5F44FD" w:rsidR="00D7205C" w:rsidRDefault="00D7205C" w:rsidP="00BF6D59">
      <w:pPr>
        <w:ind w:right="-270"/>
        <w:rPr>
          <w:rFonts w:ascii="Book Antiqua" w:eastAsiaTheme="minorEastAsia" w:hAnsi="Book Antiqua"/>
          <w:iCs w:val="0"/>
          <w:sz w:val="22"/>
          <w:szCs w:val="22"/>
          <w:lang w:eastAsia="ja-JP"/>
        </w:rPr>
      </w:pPr>
    </w:p>
    <w:p w14:paraId="72223F3F" w14:textId="26E1378B" w:rsidR="00D7205C" w:rsidRDefault="00D7205C" w:rsidP="00BF6D59">
      <w:pPr>
        <w:ind w:right="-270"/>
        <w:rPr>
          <w:rFonts w:ascii="Book Antiqua" w:eastAsiaTheme="minorEastAsia" w:hAnsi="Book Antiqua"/>
          <w:iCs w:val="0"/>
          <w:sz w:val="22"/>
          <w:szCs w:val="22"/>
          <w:lang w:eastAsia="ja-JP"/>
        </w:rPr>
      </w:pPr>
    </w:p>
    <w:sectPr w:rsidR="00D7205C" w:rsidSect="005266F5">
      <w:headerReference w:type="default" r:id="rId7"/>
      <w:footerReference w:type="default" r:id="rId8"/>
      <w:pgSz w:w="11906" w:h="16838" w:code="9"/>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17B2" w14:textId="77777777" w:rsidR="004B4B96" w:rsidRDefault="004B4B96" w:rsidP="00361B22">
      <w:r>
        <w:separator/>
      </w:r>
    </w:p>
  </w:endnote>
  <w:endnote w:type="continuationSeparator" w:id="0">
    <w:p w14:paraId="188777C5" w14:textId="77777777" w:rsidR="004B4B96" w:rsidRDefault="004B4B96" w:rsidP="0036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FB61" w14:textId="6D259E31" w:rsidR="00A30A10" w:rsidRPr="00786992" w:rsidRDefault="00946D92" w:rsidP="005266F5">
    <w:pPr>
      <w:pStyle w:val="Footer"/>
      <w:jc w:val="center"/>
      <w:rPr>
        <w:rFonts w:ascii="Arial" w:hAnsi="Arial" w:cs="Arial"/>
        <w:noProof/>
        <w:sz w:val="20"/>
        <w:szCs w:val="20"/>
      </w:rPr>
    </w:pPr>
    <w:r w:rsidRPr="00786992">
      <w:rPr>
        <w:rFonts w:ascii="Arial" w:hAnsi="Arial" w:cs="Arial"/>
        <w:noProof/>
        <w:sz w:val="20"/>
        <w:szCs w:val="20"/>
      </w:rPr>
      <mc:AlternateContent>
        <mc:Choice Requires="wps">
          <w:drawing>
            <wp:anchor distT="0" distB="0" distL="114300" distR="114300" simplePos="0" relativeHeight="251657216" behindDoc="0" locked="0" layoutInCell="1" allowOverlap="1" wp14:anchorId="73DE3B7D" wp14:editId="5732A6B3">
              <wp:simplePos x="0" y="0"/>
              <wp:positionH relativeFrom="margin">
                <wp:align>center</wp:align>
              </wp:positionH>
              <wp:positionV relativeFrom="paragraph">
                <wp:posOffset>41187</wp:posOffset>
              </wp:positionV>
              <wp:extent cx="5771515" cy="45718"/>
              <wp:effectExtent l="0" t="0" r="635" b="0"/>
              <wp:wrapSquare wrapText="bothSides"/>
              <wp:docPr id="199" name="Rectangle 199"/>
              <wp:cNvGraphicFramePr/>
              <a:graphic xmlns:a="http://schemas.openxmlformats.org/drawingml/2006/main">
                <a:graphicData uri="http://schemas.microsoft.com/office/word/2010/wordprocessingShape">
                  <wps:wsp>
                    <wps:cNvSpPr/>
                    <wps:spPr>
                      <a:xfrm>
                        <a:off x="0" y="0"/>
                        <a:ext cx="5771515" cy="45718"/>
                      </a:xfrm>
                      <a:prstGeom prst="rect">
                        <a:avLst/>
                      </a:prstGeom>
                      <a:gradFill flip="none" rotWithShape="1">
                        <a:gsLst>
                          <a:gs pos="20000">
                            <a:srgbClr val="0000FF">
                              <a:lumMod val="100000"/>
                            </a:srgbClr>
                          </a:gs>
                          <a:gs pos="80000">
                            <a:srgbClr val="FF0000"/>
                          </a:gs>
                          <a:gs pos="50000">
                            <a:srgbClr val="FFFF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99025" w14:textId="77777777" w:rsidR="00C70249" w:rsidRPr="00946D92" w:rsidRDefault="00C70249">
                          <w:pPr>
                            <w:jc w:val="center"/>
                            <w:rPr>
                              <w:rFonts w:asciiTheme="majorHAnsi" w:eastAsiaTheme="majorEastAsia" w:hAnsiTheme="majorHAnsi" w:cstheme="majorBidi"/>
                              <w:color w:val="FFFFFF" w:themeColor="background1"/>
                              <w:sz w:val="4"/>
                              <w:szCs w:val="6"/>
                              <w14:textFill>
                                <w14:gradFill>
                                  <w14:gsLst>
                                    <w14:gs w14:pos="25000">
                                      <w14:srgbClr w14:val="0000FF"/>
                                    </w14:gs>
                                    <w14:gs w14:pos="52000">
                                      <w14:srgbClr w14:val="FF0000">
                                        <w14:alpha w14:val="100000"/>
                                      </w14:srgbClr>
                                    </w14:gs>
                                    <w14:gs w14:pos="75000">
                                      <w14:srgbClr w14:val="FFFF00"/>
                                    </w14:gs>
                                  </w14:gsLst>
                                  <w14:lin w14:ang="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E3B7D" id="Rectangle 199" o:spid="_x0000_s1027" style="position:absolute;left:0;text-align:left;margin-left:0;margin-top:3.25pt;width:454.45pt;height:3.6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" fillcolor="blue" stroked="f" strokeweight="1pt">
              <v:fill color2="red" rotate="t" angle="90" colors="0 blue;13107f blue;.5 yellow" focus="100%" type="gradient"/>
              <v:textbox>
                <w:txbxContent>
                  <w:p w14:paraId="28F99025" w14:textId="77777777" w:rsidR="00C70249" w:rsidRPr="00946D92" w:rsidRDefault="00C70249">
                    <w:pPr>
                      <w:jc w:val="center"/>
                      <w:rPr>
                        <w:rFonts w:asciiTheme="majorHAnsi" w:eastAsiaTheme="majorEastAsia" w:hAnsiTheme="majorHAnsi" w:cstheme="majorBidi"/>
                        <w:color w:val="FFFFFF" w:themeColor="background1"/>
                        <w:sz w:val="4"/>
                        <w:szCs w:val="6"/>
                        <w14:textFill>
                          <w14:gradFill>
                            <w14:gsLst>
                              <w14:gs w14:pos="25000">
                                <w14:srgbClr w14:val="0000FF"/>
                              </w14:gs>
                              <w14:gs w14:pos="52000">
                                <w14:srgbClr w14:val="FF0000">
                                  <w14:alpha w14:val="100000"/>
                                </w14:srgbClr>
                              </w14:gs>
                              <w14:gs w14:pos="75000">
                                <w14:srgbClr w14:val="FFFF00"/>
                              </w14:gs>
                            </w14:gsLst>
                            <w14:lin w14:ang="0" w14:scaled="0"/>
                          </w14:gradFill>
                        </w14:textFill>
                      </w:rPr>
                    </w:pPr>
                  </w:p>
                </w:txbxContent>
              </v:textbox>
              <w10:wrap type="square" anchorx="margin"/>
            </v:rect>
          </w:pict>
        </mc:Fallback>
      </mc:AlternateContent>
    </w:r>
    <w:r w:rsidR="00A30A10" w:rsidRPr="00786992">
      <w:rPr>
        <w:rFonts w:ascii="Arial" w:hAnsi="Arial" w:cs="Arial"/>
        <w:noProof/>
        <w:sz w:val="20"/>
        <w:szCs w:val="20"/>
      </w:rPr>
      <w:t>BIR National Office Bldg., Senator Miriam Defensor-Santiago Avenue, Diliman, Quezon City</w:t>
    </w:r>
  </w:p>
  <w:p w14:paraId="7BDA32BB" w14:textId="21349121" w:rsidR="00A30A10" w:rsidRPr="00786992" w:rsidRDefault="00A30A10" w:rsidP="005266F5">
    <w:pPr>
      <w:pStyle w:val="Footer"/>
      <w:jc w:val="center"/>
      <w:rPr>
        <w:rFonts w:ascii="Arial" w:hAnsi="Arial" w:cs="Arial"/>
        <w:noProof/>
        <w:sz w:val="20"/>
        <w:szCs w:val="20"/>
      </w:rPr>
    </w:pPr>
    <w:r w:rsidRPr="00786992">
      <w:rPr>
        <w:rFonts w:ascii="Arial" w:hAnsi="Arial" w:cs="Arial"/>
        <w:noProof/>
        <w:sz w:val="20"/>
        <w:szCs w:val="20"/>
      </w:rPr>
      <w:t xml:space="preserve">Website: </w:t>
    </w:r>
    <w:hyperlink r:id="rId1" w:history="1">
      <w:r w:rsidRPr="00786992">
        <w:rPr>
          <w:rStyle w:val="Hyperlink"/>
          <w:rFonts w:ascii="Arial" w:hAnsi="Arial" w:cs="Arial"/>
          <w:i/>
          <w:noProof/>
          <w:color w:val="auto"/>
          <w:sz w:val="20"/>
          <w:szCs w:val="20"/>
          <w:u w:val="none"/>
        </w:rPr>
        <w:t>www.bir.gov.ph</w:t>
      </w:r>
    </w:hyperlink>
  </w:p>
  <w:p w14:paraId="100F8041" w14:textId="740571A8" w:rsidR="00C70249" w:rsidRPr="00786992" w:rsidRDefault="00A30A10" w:rsidP="005266F5">
    <w:pPr>
      <w:pStyle w:val="Footer"/>
      <w:jc w:val="center"/>
      <w:rPr>
        <w:rFonts w:ascii="Arial" w:hAnsi="Arial" w:cs="Arial"/>
        <w:noProof/>
        <w:sz w:val="20"/>
        <w:szCs w:val="20"/>
      </w:rPr>
    </w:pPr>
    <w:r w:rsidRPr="00786992">
      <w:rPr>
        <w:rFonts w:ascii="Arial" w:hAnsi="Arial" w:cs="Arial"/>
        <w:noProof/>
        <w:sz w:val="20"/>
        <w:szCs w:val="20"/>
      </w:rPr>
      <w:t>Trunkline: 8981-7000 ; 8929-7676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00A3" w14:textId="77777777" w:rsidR="004B4B96" w:rsidRDefault="004B4B96" w:rsidP="00361B22">
      <w:r>
        <w:separator/>
      </w:r>
    </w:p>
  </w:footnote>
  <w:footnote w:type="continuationSeparator" w:id="0">
    <w:p w14:paraId="599124E0" w14:textId="77777777" w:rsidR="004B4B96" w:rsidRDefault="004B4B96" w:rsidP="0036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CC31" w14:textId="36DD0271" w:rsidR="00361B22" w:rsidRPr="00C872B6" w:rsidRDefault="003C73B7" w:rsidP="00C70249">
    <w:pPr>
      <w:pStyle w:val="NoSpacing"/>
      <w:jc w:val="center"/>
      <w:rPr>
        <w:rFonts w:ascii="Times New Roman" w:hAnsi="Times New Roman" w:cs="Times New Roman"/>
        <w:sz w:val="20"/>
        <w:szCs w:val="20"/>
      </w:rPr>
    </w:pPr>
    <w:r>
      <w:rPr>
        <w:noProof/>
        <w:lang w:eastAsia="en-PH"/>
      </w:rPr>
      <mc:AlternateContent>
        <mc:Choice Requires="wps">
          <w:drawing>
            <wp:anchor distT="0" distB="0" distL="114300" distR="114300" simplePos="0" relativeHeight="251661312" behindDoc="0" locked="0" layoutInCell="1" allowOverlap="1" wp14:anchorId="653FAF00" wp14:editId="71547198">
              <wp:simplePos x="0" y="0"/>
              <wp:positionH relativeFrom="margin">
                <wp:posOffset>5493385</wp:posOffset>
              </wp:positionH>
              <wp:positionV relativeFrom="paragraph">
                <wp:posOffset>-131111</wp:posOffset>
              </wp:positionV>
              <wp:extent cx="998220" cy="288290"/>
              <wp:effectExtent l="0" t="0" r="1143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288290"/>
                      </a:xfrm>
                      <a:prstGeom prst="rect">
                        <a:avLst/>
                      </a:prstGeom>
                      <a:solidFill>
                        <a:sysClr val="window" lastClr="FFFFFF"/>
                      </a:solidFill>
                      <a:ln w="6350">
                        <a:solidFill>
                          <a:prstClr val="black"/>
                        </a:solidFill>
                      </a:ln>
                    </wps:spPr>
                    <wps:txbx>
                      <w:txbxContent>
                        <w:p w14:paraId="22CC7EB3" w14:textId="51B84C88" w:rsidR="006730B9" w:rsidRPr="006730B9" w:rsidRDefault="006730B9" w:rsidP="006730B9">
                          <w:pPr>
                            <w:jc w:val="center"/>
                            <w:rPr>
                              <w:rFonts w:ascii="Calibri" w:hAnsi="Calibri" w:cs="Calibri"/>
                              <w:b/>
                            </w:rPr>
                          </w:pPr>
                          <w:r w:rsidRPr="006730B9">
                            <w:rPr>
                              <w:rFonts w:ascii="Calibri" w:hAnsi="Calibri" w:cs="Calibri"/>
                              <w:b/>
                            </w:rPr>
                            <w:t>ANNEX “</w:t>
                          </w:r>
                          <w:r w:rsidR="00703148">
                            <w:rPr>
                              <w:rFonts w:ascii="Calibri" w:hAnsi="Calibri" w:cs="Calibri"/>
                              <w:b/>
                            </w:rPr>
                            <w:t>M</w:t>
                          </w:r>
                          <w:r w:rsidRPr="006730B9">
                            <w:rPr>
                              <w:rFonts w:ascii="Calibri" w:hAnsi="Calibri" w:cs="Calibri"/>
                              <w:b/>
                            </w:rPr>
                            <w:t>”</w:t>
                          </w:r>
                        </w:p>
                        <w:p w14:paraId="1A254B15" w14:textId="77777777" w:rsidR="006730B9" w:rsidRPr="006730B9" w:rsidRDefault="006730B9" w:rsidP="006730B9">
                          <w:pPr>
                            <w:rPr>
                              <w:rFonts w:asciiTheme="minorHAnsi" w:hAnsiTheme="minorHAnsi" w:cstheme="minorHAnsi"/>
                              <w:b/>
                            </w:rPr>
                          </w:pPr>
                        </w:p>
                        <w:p w14:paraId="23BE24FF" w14:textId="77777777" w:rsidR="006730B9" w:rsidRPr="006730B9" w:rsidRDefault="006730B9" w:rsidP="006730B9">
                          <w:pPr>
                            <w:jc w:val="cente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3FAF00" id="_x0000_t202" coordsize="21600,21600" o:spt="202" path="m,l,21600r21600,l21600,xe">
              <v:stroke joinstyle="miter"/>
              <v:path gradientshapeok="t" o:connecttype="rect"/>
            </v:shapetype>
            <v:shape id="Text Box 1" o:spid="_x0000_s1026" type="#_x0000_t202" style="position:absolute;left:0;text-align:left;margin-left:432.55pt;margin-top:-10.3pt;width:78.6pt;height: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" fillcolor="window" strokeweight=".5pt">
              <v:path arrowok="t"/>
              <v:textbox>
                <w:txbxContent>
                  <w:p w14:paraId="22CC7EB3" w14:textId="51B84C88" w:rsidR="006730B9" w:rsidRPr="006730B9" w:rsidRDefault="006730B9" w:rsidP="006730B9">
                    <w:pPr>
                      <w:jc w:val="center"/>
                      <w:rPr>
                        <w:rFonts w:ascii="Calibri" w:hAnsi="Calibri" w:cs="Calibri"/>
                        <w:b/>
                      </w:rPr>
                    </w:pPr>
                    <w:r w:rsidRPr="006730B9">
                      <w:rPr>
                        <w:rFonts w:ascii="Calibri" w:hAnsi="Calibri" w:cs="Calibri"/>
                        <w:b/>
                      </w:rPr>
                      <w:t>ANNEX “</w:t>
                    </w:r>
                    <w:r w:rsidR="00703148">
                      <w:rPr>
                        <w:rFonts w:ascii="Calibri" w:hAnsi="Calibri" w:cs="Calibri"/>
                        <w:b/>
                      </w:rPr>
                      <w:t>M</w:t>
                    </w:r>
                    <w:r w:rsidRPr="006730B9">
                      <w:rPr>
                        <w:rFonts w:ascii="Calibri" w:hAnsi="Calibri" w:cs="Calibri"/>
                        <w:b/>
                      </w:rPr>
                      <w:t>”</w:t>
                    </w:r>
                  </w:p>
                  <w:p w14:paraId="1A254B15" w14:textId="77777777" w:rsidR="006730B9" w:rsidRPr="006730B9" w:rsidRDefault="006730B9" w:rsidP="006730B9">
                    <w:pPr>
                      <w:rPr>
                        <w:rFonts w:asciiTheme="minorHAnsi" w:hAnsiTheme="minorHAnsi" w:cstheme="minorHAnsi"/>
                        <w:b/>
                      </w:rPr>
                    </w:pPr>
                  </w:p>
                  <w:p w14:paraId="23BE24FF" w14:textId="77777777" w:rsidR="006730B9" w:rsidRPr="006730B9" w:rsidRDefault="006730B9" w:rsidP="006730B9">
                    <w:pPr>
                      <w:jc w:val="center"/>
                      <w:rPr>
                        <w:rFonts w:ascii="Calibri" w:hAnsi="Calibri" w:cs="Calibri"/>
                        <w:b/>
                      </w:rPr>
                    </w:pPr>
                  </w:p>
                </w:txbxContent>
              </v:textbox>
              <w10:wrap anchorx="margin"/>
            </v:shape>
          </w:pict>
        </mc:Fallback>
      </mc:AlternateContent>
    </w:r>
    <w:r w:rsidR="006730B9" w:rsidRPr="00C872B6">
      <w:rPr>
        <w:rFonts w:ascii="Times New Roman" w:hAnsi="Times New Roman" w:cs="Times New Roman"/>
        <w:noProof/>
        <w:sz w:val="20"/>
        <w:szCs w:val="20"/>
      </w:rPr>
      <w:drawing>
        <wp:anchor distT="0" distB="0" distL="114300" distR="114300" simplePos="0" relativeHeight="251654144" behindDoc="0" locked="0" layoutInCell="1" allowOverlap="1" wp14:anchorId="7AD9147D" wp14:editId="2260DBBD">
          <wp:simplePos x="0" y="0"/>
          <wp:positionH relativeFrom="margin">
            <wp:posOffset>29277</wp:posOffset>
          </wp:positionH>
          <wp:positionV relativeFrom="margin">
            <wp:posOffset>-1543785</wp:posOffset>
          </wp:positionV>
          <wp:extent cx="1097280" cy="1097280"/>
          <wp:effectExtent l="0" t="0" r="7620" b="762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6730B9">
      <w:rPr>
        <w:rFonts w:ascii="Times New Roman" w:hAnsi="Times New Roman" w:cs="Times New Roman"/>
        <w:i/>
        <w:iCs/>
        <w:noProof/>
        <w:sz w:val="20"/>
        <w:szCs w:val="20"/>
      </w:rPr>
      <w:drawing>
        <wp:anchor distT="0" distB="0" distL="114300" distR="114300" simplePos="0" relativeHeight="251659264" behindDoc="0" locked="0" layoutInCell="1" allowOverlap="1" wp14:anchorId="4E7F5876" wp14:editId="57B36BA9">
          <wp:simplePos x="0" y="0"/>
          <wp:positionH relativeFrom="margin">
            <wp:posOffset>4334576</wp:posOffset>
          </wp:positionH>
          <wp:positionV relativeFrom="paragraph">
            <wp:posOffset>-359845</wp:posOffset>
          </wp:positionV>
          <wp:extent cx="1123950" cy="1195678"/>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195678"/>
                  </a:xfrm>
                  <a:prstGeom prst="rect">
                    <a:avLst/>
                  </a:prstGeom>
                  <a:noFill/>
                  <a:ln>
                    <a:noFill/>
                  </a:ln>
                </pic:spPr>
              </pic:pic>
            </a:graphicData>
          </a:graphic>
          <wp14:sizeRelH relativeFrom="page">
            <wp14:pctWidth>0</wp14:pctWidth>
          </wp14:sizeRelH>
          <wp14:sizeRelV relativeFrom="page">
            <wp14:pctHeight>0</wp14:pctHeight>
          </wp14:sizeRelV>
        </wp:anchor>
      </w:drawing>
    </w:r>
    <w:r w:rsidR="00361B22" w:rsidRPr="00C872B6">
      <w:rPr>
        <w:rFonts w:ascii="Times New Roman" w:hAnsi="Times New Roman" w:cs="Times New Roman"/>
        <w:sz w:val="20"/>
        <w:szCs w:val="20"/>
      </w:rPr>
      <w:t>REPUBLIC OF THE PHILIPPINES</w:t>
    </w:r>
  </w:p>
  <w:p w14:paraId="19DE1792" w14:textId="0EBE8EB2" w:rsidR="00361B22" w:rsidRPr="00C872B6" w:rsidRDefault="00361B22" w:rsidP="00C70249">
    <w:pPr>
      <w:pStyle w:val="NoSpacing"/>
      <w:jc w:val="center"/>
      <w:rPr>
        <w:rFonts w:ascii="Times New Roman" w:hAnsi="Times New Roman" w:cs="Times New Roman"/>
        <w:sz w:val="20"/>
        <w:szCs w:val="20"/>
      </w:rPr>
    </w:pPr>
    <w:r w:rsidRPr="00C872B6">
      <w:rPr>
        <w:rFonts w:ascii="Times New Roman" w:hAnsi="Times New Roman" w:cs="Times New Roman"/>
        <w:sz w:val="20"/>
        <w:szCs w:val="20"/>
      </w:rPr>
      <w:t>DEPARTMENT OF FINANCE</w:t>
    </w:r>
  </w:p>
  <w:p w14:paraId="5828F7D5" w14:textId="61F155D2" w:rsidR="00361B22" w:rsidRDefault="00361B22" w:rsidP="00C70249">
    <w:pPr>
      <w:pStyle w:val="NoSpacing"/>
      <w:jc w:val="center"/>
      <w:rPr>
        <w:rFonts w:ascii="Times New Roman" w:hAnsi="Times New Roman" w:cs="Times New Roman"/>
        <w:b/>
        <w:bCs/>
      </w:rPr>
    </w:pPr>
    <w:r w:rsidRPr="00C872B6">
      <w:rPr>
        <w:rFonts w:ascii="Times New Roman" w:hAnsi="Times New Roman" w:cs="Times New Roman"/>
        <w:b/>
        <w:bCs/>
      </w:rPr>
      <w:t>BUREAU OF INTERNAL REVENUE</w:t>
    </w:r>
  </w:p>
  <w:p w14:paraId="40404270" w14:textId="17EE79C8" w:rsidR="00BF6D59" w:rsidRPr="00BF6D59" w:rsidRDefault="006730B9" w:rsidP="00BF6D59">
    <w:pPr>
      <w:jc w:val="center"/>
      <w:rPr>
        <w:i/>
        <w:iCs w:val="0"/>
        <w:sz w:val="20"/>
        <w:szCs w:val="20"/>
      </w:rPr>
    </w:pPr>
    <w:r>
      <w:rPr>
        <w:i/>
        <w:iCs w:val="0"/>
        <w:sz w:val="20"/>
        <w:szCs w:val="20"/>
      </w:rPr>
      <w:t>Name of Concerned Office</w:t>
    </w:r>
  </w:p>
  <w:p w14:paraId="4B99C2DA" w14:textId="5517046D" w:rsidR="004C798F" w:rsidRDefault="004C798F" w:rsidP="00C70249">
    <w:pPr>
      <w:pStyle w:val="NoSpacing"/>
      <w:jc w:val="center"/>
      <w:rPr>
        <w:rFonts w:ascii="Times New Roman" w:hAnsi="Times New Roman" w:cs="Times New Roman"/>
        <w:b/>
        <w:bCs/>
      </w:rPr>
    </w:pPr>
  </w:p>
  <w:p w14:paraId="27058478" w14:textId="6053A7AC" w:rsidR="004C798F" w:rsidRDefault="00A30A10" w:rsidP="004C798F">
    <w:pPr>
      <w:pStyle w:val="NoSpacing"/>
      <w:rPr>
        <w:rFonts w:ascii="Arial" w:hAnsi="Arial" w:cs="Arial"/>
        <w:sz w:val="20"/>
        <w:szCs w:val="20"/>
      </w:rPr>
    </w:pPr>
    <w:r w:rsidRPr="009A3D5C">
      <w:rPr>
        <w:rFonts w:ascii="Arial" w:hAnsi="Arial" w:cs="Arial"/>
        <w:sz w:val="20"/>
        <w:szCs w:val="20"/>
      </w:rPr>
      <w:t>Bringing In Revenues</w:t>
    </w:r>
  </w:p>
  <w:p w14:paraId="01B7EDBD" w14:textId="75BBACBC" w:rsidR="00A30A10" w:rsidRPr="009A3D5C" w:rsidRDefault="004C798F" w:rsidP="004C798F">
    <w:pPr>
      <w:pStyle w:val="NoSpacing"/>
      <w:rPr>
        <w:rFonts w:ascii="Arial" w:hAnsi="Arial" w:cs="Arial"/>
        <w:b/>
        <w:bCs/>
      </w:rPr>
    </w:pPr>
    <w:r>
      <w:rPr>
        <w:rFonts w:ascii="Arial" w:hAnsi="Arial" w:cs="Arial"/>
        <w:sz w:val="20"/>
        <w:szCs w:val="20"/>
      </w:rPr>
      <w:t xml:space="preserve">  </w:t>
    </w:r>
    <w:r w:rsidR="00A30A10" w:rsidRPr="009A3D5C">
      <w:rPr>
        <w:rFonts w:ascii="Arial" w:hAnsi="Arial" w:cs="Arial"/>
        <w:sz w:val="20"/>
        <w:szCs w:val="20"/>
      </w:rPr>
      <w:t>for Nation</w:t>
    </w:r>
    <w:r w:rsidR="000F3A33">
      <w:rPr>
        <w:rFonts w:ascii="Arial" w:hAnsi="Arial" w:cs="Arial"/>
        <w:sz w:val="20"/>
        <w:szCs w:val="20"/>
      </w:rPr>
      <w:t>-</w:t>
    </w:r>
    <w:r w:rsidR="00A30A10" w:rsidRPr="009A3D5C">
      <w:rPr>
        <w:rFonts w:ascii="Arial" w:hAnsi="Arial" w:cs="Arial"/>
        <w:sz w:val="20"/>
        <w:szCs w:val="20"/>
      </w:rPr>
      <w:t>Building</w:t>
    </w:r>
  </w:p>
  <w:p w14:paraId="22517ED5" w14:textId="1DEAF9CE" w:rsidR="00361B22" w:rsidRPr="00361B22" w:rsidRDefault="00361B2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0E0"/>
    <w:multiLevelType w:val="hybridMultilevel"/>
    <w:tmpl w:val="EB780658"/>
    <w:lvl w:ilvl="0" w:tplc="C13CD5F6">
      <w:start w:val="1"/>
      <w:numFmt w:val="decimal"/>
      <w:lvlText w:val="%1."/>
      <w:lvlJc w:val="left"/>
      <w:pPr>
        <w:ind w:left="1080" w:hanging="360"/>
      </w:pPr>
      <w:rPr>
        <w:rFonts w:ascii="Book Antiqua" w:hAnsi="Book Antiqua"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66DA0E3D"/>
    <w:multiLevelType w:val="hybridMultilevel"/>
    <w:tmpl w:val="EB780658"/>
    <w:lvl w:ilvl="0" w:tplc="C13CD5F6">
      <w:start w:val="1"/>
      <w:numFmt w:val="decimal"/>
      <w:lvlText w:val="%1."/>
      <w:lvlJc w:val="left"/>
      <w:pPr>
        <w:ind w:left="1080" w:hanging="360"/>
      </w:pPr>
      <w:rPr>
        <w:rFonts w:ascii="Book Antiqua" w:hAnsi="Book Antiqua"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79F57D67"/>
    <w:multiLevelType w:val="hybridMultilevel"/>
    <w:tmpl w:val="EB780658"/>
    <w:lvl w:ilvl="0" w:tplc="C13CD5F6">
      <w:start w:val="1"/>
      <w:numFmt w:val="decimal"/>
      <w:lvlText w:val="%1."/>
      <w:lvlJc w:val="left"/>
      <w:pPr>
        <w:ind w:left="1080" w:hanging="360"/>
      </w:pPr>
      <w:rPr>
        <w:rFonts w:ascii="Book Antiqua" w:hAnsi="Book Antiqua"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22"/>
    <w:rsid w:val="00022EED"/>
    <w:rsid w:val="00053B2A"/>
    <w:rsid w:val="000972D1"/>
    <w:rsid w:val="000D32D1"/>
    <w:rsid w:val="000F3A33"/>
    <w:rsid w:val="00137DCE"/>
    <w:rsid w:val="001A062E"/>
    <w:rsid w:val="002D0023"/>
    <w:rsid w:val="0036024C"/>
    <w:rsid w:val="00361B22"/>
    <w:rsid w:val="003C73B7"/>
    <w:rsid w:val="003F76CA"/>
    <w:rsid w:val="004B4B96"/>
    <w:rsid w:val="004C798F"/>
    <w:rsid w:val="00506677"/>
    <w:rsid w:val="00516661"/>
    <w:rsid w:val="00517EA5"/>
    <w:rsid w:val="005266F5"/>
    <w:rsid w:val="005D37CD"/>
    <w:rsid w:val="006708D6"/>
    <w:rsid w:val="006730B9"/>
    <w:rsid w:val="006E53A3"/>
    <w:rsid w:val="00703148"/>
    <w:rsid w:val="00762CE8"/>
    <w:rsid w:val="00786992"/>
    <w:rsid w:val="00806396"/>
    <w:rsid w:val="00821F1A"/>
    <w:rsid w:val="008A642F"/>
    <w:rsid w:val="00946D92"/>
    <w:rsid w:val="0097524E"/>
    <w:rsid w:val="009A3D5C"/>
    <w:rsid w:val="009B4A56"/>
    <w:rsid w:val="00A30A10"/>
    <w:rsid w:val="00AC4587"/>
    <w:rsid w:val="00BF6D59"/>
    <w:rsid w:val="00C70249"/>
    <w:rsid w:val="00C872B6"/>
    <w:rsid w:val="00D46BA0"/>
    <w:rsid w:val="00D7205C"/>
    <w:rsid w:val="00DE0FFA"/>
    <w:rsid w:val="00EA0B97"/>
    <w:rsid w:val="00F74A2B"/>
    <w:rsid w:val="00FD5C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0D61"/>
  <w15:chartTrackingRefBased/>
  <w15:docId w15:val="{0D67D9A8-3C59-4B81-946E-45F1850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59"/>
    <w:pPr>
      <w:widowControl w:val="0"/>
      <w:autoSpaceDE w:val="0"/>
      <w:autoSpaceDN w:val="0"/>
      <w:adjustRightInd w:val="0"/>
      <w:spacing w:after="0" w:line="240" w:lineRule="auto"/>
    </w:pPr>
    <w:rPr>
      <w:rFonts w:ascii="Times New Roman" w:eastAsia="Times New Roman" w:hAnsi="Times New Roman" w:cs="Times New Roman"/>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B22"/>
    <w:pPr>
      <w:tabs>
        <w:tab w:val="center" w:pos="4680"/>
        <w:tab w:val="right" w:pos="9360"/>
      </w:tabs>
    </w:pPr>
  </w:style>
  <w:style w:type="character" w:customStyle="1" w:styleId="HeaderChar">
    <w:name w:val="Header Char"/>
    <w:basedOn w:val="DefaultParagraphFont"/>
    <w:link w:val="Header"/>
    <w:uiPriority w:val="99"/>
    <w:rsid w:val="00361B22"/>
  </w:style>
  <w:style w:type="paragraph" w:styleId="Footer">
    <w:name w:val="footer"/>
    <w:basedOn w:val="Normal"/>
    <w:link w:val="FooterChar"/>
    <w:uiPriority w:val="99"/>
    <w:unhideWhenUsed/>
    <w:rsid w:val="00361B22"/>
    <w:pPr>
      <w:tabs>
        <w:tab w:val="center" w:pos="4680"/>
        <w:tab w:val="right" w:pos="9360"/>
      </w:tabs>
    </w:pPr>
  </w:style>
  <w:style w:type="character" w:customStyle="1" w:styleId="FooterChar">
    <w:name w:val="Footer Char"/>
    <w:basedOn w:val="DefaultParagraphFont"/>
    <w:link w:val="Footer"/>
    <w:uiPriority w:val="99"/>
    <w:rsid w:val="00361B22"/>
  </w:style>
  <w:style w:type="paragraph" w:styleId="NoSpacing">
    <w:name w:val="No Spacing"/>
    <w:uiPriority w:val="1"/>
    <w:qFormat/>
    <w:rsid w:val="00C70249"/>
    <w:pPr>
      <w:spacing w:after="0" w:line="240" w:lineRule="auto"/>
    </w:pPr>
  </w:style>
  <w:style w:type="table" w:styleId="TableGrid">
    <w:name w:val="Table Grid"/>
    <w:basedOn w:val="TableNormal"/>
    <w:uiPriority w:val="39"/>
    <w:rsid w:val="00C7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A10"/>
    <w:rPr>
      <w:color w:val="0563C1" w:themeColor="hyperlink"/>
      <w:u w:val="single"/>
    </w:rPr>
  </w:style>
  <w:style w:type="character" w:styleId="UnresolvedMention">
    <w:name w:val="Unresolved Mention"/>
    <w:basedOn w:val="DefaultParagraphFont"/>
    <w:uiPriority w:val="99"/>
    <w:semiHidden/>
    <w:unhideWhenUsed/>
    <w:rsid w:val="00A30A10"/>
    <w:rPr>
      <w:color w:val="605E5C"/>
      <w:shd w:val="clear" w:color="auto" w:fill="E1DFDD"/>
    </w:rPr>
  </w:style>
  <w:style w:type="paragraph" w:styleId="NormalWeb">
    <w:name w:val="Normal (Web)"/>
    <w:basedOn w:val="Normal"/>
    <w:uiPriority w:val="99"/>
    <w:unhideWhenUsed/>
    <w:rsid w:val="00BF6D59"/>
    <w:pPr>
      <w:widowControl/>
      <w:autoSpaceDE/>
      <w:autoSpaceDN/>
      <w:adjustRightInd/>
      <w:spacing w:before="100" w:beforeAutospacing="1" w:after="100" w:afterAutospacing="1"/>
    </w:pPr>
    <w:rPr>
      <w:iCs w:val="0"/>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r.gov.p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Jenelyn Y. Mercado</dc:creator>
  <cp:keywords/>
  <dc:description/>
  <cp:lastModifiedBy>Jeffrey V. Mandinguiado</cp:lastModifiedBy>
  <cp:revision>2</cp:revision>
  <cp:lastPrinted>2024-10-09T02:42:00Z</cp:lastPrinted>
  <dcterms:created xsi:type="dcterms:W3CDTF">2024-11-29T08:05:00Z</dcterms:created>
  <dcterms:modified xsi:type="dcterms:W3CDTF">2024-11-29T08:05:00Z</dcterms:modified>
</cp:coreProperties>
</file>